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8F283">
      <w:pPr>
        <w:jc w:val="center"/>
        <w:rPr>
          <w:rFonts w:hint="eastAsia" w:ascii="仿宋" w:hAnsi="仿宋" w:eastAsia="仿宋"/>
          <w:b/>
          <w:bCs/>
          <w:sz w:val="40"/>
          <w:szCs w:val="40"/>
        </w:rPr>
      </w:pPr>
      <w:r>
        <w:rPr>
          <w:rFonts w:hint="eastAsia" w:ascii="仿宋" w:hAnsi="仿宋" w:eastAsia="仿宋"/>
          <w:b/>
          <w:bCs/>
          <w:sz w:val="40"/>
          <w:szCs w:val="40"/>
        </w:rPr>
        <w:t>采购需求响应表</w:t>
      </w:r>
    </w:p>
    <w:p w14:paraId="4E062EC3">
      <w:pPr>
        <w:jc w:val="center"/>
        <w:rPr>
          <w:rFonts w:hint="eastAsia" w:ascii="仿宋" w:hAnsi="仿宋" w:eastAsia="仿宋"/>
          <w:b/>
          <w:bCs/>
          <w:sz w:val="40"/>
          <w:szCs w:val="40"/>
        </w:rPr>
      </w:pPr>
    </w:p>
    <w:tbl>
      <w:tblPr>
        <w:tblStyle w:val="3"/>
        <w:tblW w:w="86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6"/>
        <w:gridCol w:w="1500"/>
        <w:gridCol w:w="4480"/>
        <w:gridCol w:w="1982"/>
      </w:tblGrid>
      <w:tr w14:paraId="7B661A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676" w:type="dxa"/>
            <w:vAlign w:val="center"/>
          </w:tcPr>
          <w:p w14:paraId="34124E7B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序号</w:t>
            </w:r>
          </w:p>
        </w:tc>
        <w:tc>
          <w:tcPr>
            <w:tcW w:w="5980" w:type="dxa"/>
            <w:gridSpan w:val="2"/>
            <w:vAlign w:val="center"/>
          </w:tcPr>
          <w:p w14:paraId="2961541E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响应内容</w:t>
            </w:r>
          </w:p>
        </w:tc>
        <w:tc>
          <w:tcPr>
            <w:tcW w:w="1982" w:type="dxa"/>
            <w:vAlign w:val="center"/>
          </w:tcPr>
          <w:p w14:paraId="4F011FAE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偏离（是/否响应）</w:t>
            </w:r>
          </w:p>
        </w:tc>
      </w:tr>
      <w:tr w14:paraId="60EE47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676" w:type="dxa"/>
            <w:vMerge w:val="restart"/>
            <w:vAlign w:val="center"/>
          </w:tcPr>
          <w:p w14:paraId="7BCB4DEA">
            <w:pPr>
              <w:jc w:val="center"/>
              <w:rPr>
                <w:rFonts w:hint="default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</w:t>
            </w:r>
          </w:p>
        </w:tc>
        <w:tc>
          <w:tcPr>
            <w:tcW w:w="1500" w:type="dxa"/>
            <w:vMerge w:val="restart"/>
            <w:vAlign w:val="center"/>
          </w:tcPr>
          <w:p w14:paraId="373C3768">
            <w:pPr>
              <w:jc w:val="center"/>
              <w:rPr>
                <w:vertAlign w:val="baseline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锅炉维保</w:t>
            </w:r>
          </w:p>
        </w:tc>
        <w:tc>
          <w:tcPr>
            <w:tcW w:w="4480" w:type="dxa"/>
            <w:vAlign w:val="center"/>
          </w:tcPr>
          <w:p w14:paraId="0D772D34">
            <w:pPr>
              <w:numPr>
                <w:ilvl w:val="0"/>
                <w:numId w:val="0"/>
              </w:numPr>
              <w:spacing w:line="360" w:lineRule="auto"/>
              <w:ind w:firstLine="420" w:firstLineChars="200"/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常规巡检(1次/月），详细内容见采购需求</w:t>
            </w:r>
          </w:p>
        </w:tc>
        <w:tc>
          <w:tcPr>
            <w:tcW w:w="1982" w:type="dxa"/>
            <w:vAlign w:val="center"/>
          </w:tcPr>
          <w:p w14:paraId="062E8F68">
            <w:pPr>
              <w:jc w:val="center"/>
              <w:rPr>
                <w:vertAlign w:val="baseline"/>
              </w:rPr>
            </w:pPr>
          </w:p>
        </w:tc>
      </w:tr>
      <w:tr w14:paraId="097CE5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676" w:type="dxa"/>
            <w:vMerge w:val="continue"/>
            <w:vAlign w:val="center"/>
          </w:tcPr>
          <w:p w14:paraId="4BD575F1">
            <w:pPr>
              <w:jc w:val="center"/>
              <w:rPr>
                <w:vertAlign w:val="baseline"/>
              </w:rPr>
            </w:pPr>
          </w:p>
        </w:tc>
        <w:tc>
          <w:tcPr>
            <w:tcW w:w="1500" w:type="dxa"/>
            <w:vMerge w:val="continue"/>
            <w:vAlign w:val="center"/>
          </w:tcPr>
          <w:p w14:paraId="2C7C3F8C">
            <w:pPr>
              <w:jc w:val="center"/>
              <w:rPr>
                <w:vertAlign w:val="baseline"/>
              </w:rPr>
            </w:pPr>
          </w:p>
        </w:tc>
        <w:tc>
          <w:tcPr>
            <w:tcW w:w="4480" w:type="dxa"/>
            <w:vAlign w:val="center"/>
          </w:tcPr>
          <w:p w14:paraId="4CBCA02F">
            <w:pPr>
              <w:numPr>
                <w:ilvl w:val="0"/>
                <w:numId w:val="0"/>
              </w:numPr>
              <w:spacing w:line="360" w:lineRule="auto"/>
              <w:ind w:firstLine="420" w:firstLineChars="200"/>
              <w:jc w:val="left"/>
              <w:rPr>
                <w:vertAlign w:val="baseline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专项巡检(4次/年），详细内容见采购需求</w:t>
            </w:r>
          </w:p>
        </w:tc>
        <w:tc>
          <w:tcPr>
            <w:tcW w:w="1982" w:type="dxa"/>
            <w:vAlign w:val="center"/>
          </w:tcPr>
          <w:p w14:paraId="7599D85C">
            <w:pPr>
              <w:jc w:val="center"/>
              <w:rPr>
                <w:vertAlign w:val="baseline"/>
              </w:rPr>
            </w:pPr>
          </w:p>
        </w:tc>
      </w:tr>
      <w:tr w14:paraId="46F21F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676" w:type="dxa"/>
            <w:vMerge w:val="continue"/>
            <w:vAlign w:val="center"/>
          </w:tcPr>
          <w:p w14:paraId="09DD6868">
            <w:pPr>
              <w:jc w:val="center"/>
              <w:rPr>
                <w:vertAlign w:val="baseline"/>
              </w:rPr>
            </w:pPr>
          </w:p>
        </w:tc>
        <w:tc>
          <w:tcPr>
            <w:tcW w:w="1500" w:type="dxa"/>
            <w:vMerge w:val="continue"/>
            <w:vAlign w:val="center"/>
          </w:tcPr>
          <w:p w14:paraId="09C6B498">
            <w:pPr>
              <w:jc w:val="center"/>
              <w:rPr>
                <w:vertAlign w:val="baseline"/>
              </w:rPr>
            </w:pPr>
          </w:p>
        </w:tc>
        <w:tc>
          <w:tcPr>
            <w:tcW w:w="4480" w:type="dxa"/>
            <w:vAlign w:val="center"/>
          </w:tcPr>
          <w:p w14:paraId="5988A4CC">
            <w:pPr>
              <w:numPr>
                <w:ilvl w:val="0"/>
                <w:numId w:val="0"/>
              </w:numPr>
              <w:spacing w:line="360" w:lineRule="auto"/>
              <w:ind w:firstLine="420" w:firstLineChars="200"/>
              <w:jc w:val="left"/>
              <w:rPr>
                <w:vertAlign w:val="baseline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年度年检(1次/年），详细内容见采购需求</w:t>
            </w:r>
          </w:p>
        </w:tc>
        <w:tc>
          <w:tcPr>
            <w:tcW w:w="1982" w:type="dxa"/>
            <w:vAlign w:val="center"/>
          </w:tcPr>
          <w:p w14:paraId="75CFF2C3">
            <w:pPr>
              <w:jc w:val="center"/>
              <w:rPr>
                <w:vertAlign w:val="baseline"/>
              </w:rPr>
            </w:pPr>
          </w:p>
        </w:tc>
      </w:tr>
      <w:tr w14:paraId="76BF57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2" w:hRule="atLeast"/>
        </w:trPr>
        <w:tc>
          <w:tcPr>
            <w:tcW w:w="676" w:type="dxa"/>
            <w:vMerge w:val="restart"/>
            <w:vAlign w:val="center"/>
          </w:tcPr>
          <w:p w14:paraId="4880EBAD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1500" w:type="dxa"/>
            <w:vMerge w:val="restart"/>
            <w:vAlign w:val="center"/>
          </w:tcPr>
          <w:p w14:paraId="09ECCBB9">
            <w:pPr>
              <w:jc w:val="center"/>
              <w:rPr>
                <w:vertAlign w:val="baseline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锅炉水处理</w:t>
            </w:r>
          </w:p>
        </w:tc>
        <w:tc>
          <w:tcPr>
            <w:tcW w:w="4480" w:type="dxa"/>
            <w:vAlign w:val="center"/>
          </w:tcPr>
          <w:p w14:paraId="641F7868">
            <w:pPr>
              <w:numPr>
                <w:ilvl w:val="0"/>
                <w:numId w:val="0"/>
              </w:numPr>
              <w:spacing w:line="360" w:lineRule="auto"/>
              <w:ind w:firstLine="420" w:firstLineChars="200"/>
              <w:jc w:val="left"/>
              <w:rPr>
                <w:vertAlign w:val="baseline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热水锅炉补给水和锅炉炉水水质分析1次/月（化验项目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 xml:space="preserve">为 </w:t>
            </w:r>
            <w:r>
              <w:rPr>
                <w:rFonts w:hint="eastAsia" w:ascii="宋体" w:hAnsi="宋体"/>
                <w:color w:val="000000"/>
                <w:szCs w:val="21"/>
              </w:rPr>
              <w:t>给水：硬度、pH</w:t>
            </w: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；</w:t>
            </w:r>
            <w:r>
              <w:rPr>
                <w:rFonts w:hint="eastAsia" w:ascii="宋体" w:hAnsi="宋体"/>
                <w:color w:val="000000"/>
                <w:szCs w:val="21"/>
              </w:rPr>
              <w:t>锅水：碱度、pH）</w:t>
            </w: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，</w:t>
            </w:r>
            <w:r>
              <w:rPr>
                <w:rFonts w:hint="eastAsia" w:ascii="宋体" w:hAnsi="宋体"/>
                <w:color w:val="000000"/>
                <w:szCs w:val="21"/>
              </w:rPr>
              <w:t>提供水质化验报告。及时反映锅炉水质状况，提出合理排污量和其他优化建议。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符合国家相关检查标准。</w:t>
            </w:r>
          </w:p>
        </w:tc>
        <w:tc>
          <w:tcPr>
            <w:tcW w:w="1982" w:type="dxa"/>
            <w:vAlign w:val="center"/>
          </w:tcPr>
          <w:p w14:paraId="68F5A342">
            <w:pPr>
              <w:jc w:val="center"/>
              <w:rPr>
                <w:vertAlign w:val="baseline"/>
              </w:rPr>
            </w:pPr>
          </w:p>
        </w:tc>
      </w:tr>
      <w:tr w14:paraId="46AE20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6" w:hRule="atLeast"/>
        </w:trPr>
        <w:tc>
          <w:tcPr>
            <w:tcW w:w="676" w:type="dxa"/>
            <w:vMerge w:val="continue"/>
            <w:vAlign w:val="center"/>
          </w:tcPr>
          <w:p w14:paraId="2AE4031A">
            <w:pPr>
              <w:jc w:val="center"/>
              <w:rPr>
                <w:vertAlign w:val="baseline"/>
              </w:rPr>
            </w:pPr>
          </w:p>
        </w:tc>
        <w:tc>
          <w:tcPr>
            <w:tcW w:w="1500" w:type="dxa"/>
            <w:vMerge w:val="continue"/>
            <w:vAlign w:val="center"/>
          </w:tcPr>
          <w:p w14:paraId="7B2749D0">
            <w:pPr>
              <w:jc w:val="center"/>
              <w:rPr>
                <w:vertAlign w:val="baseline"/>
              </w:rPr>
            </w:pPr>
          </w:p>
        </w:tc>
        <w:tc>
          <w:tcPr>
            <w:tcW w:w="4480" w:type="dxa"/>
            <w:vAlign w:val="center"/>
          </w:tcPr>
          <w:p w14:paraId="49C7A6BF">
            <w:pPr>
              <w:ind w:firstLine="420" w:firstLineChars="200"/>
              <w:jc w:val="left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提供</w:t>
            </w:r>
            <w:r>
              <w:rPr>
                <w:rFonts w:hint="eastAsia" w:ascii="宋体" w:hAnsi="宋体"/>
                <w:color w:val="000000"/>
                <w:szCs w:val="21"/>
              </w:rPr>
              <w:t>锅炉煮炉保养及2个热水系统运行保养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及药剂，</w:t>
            </w:r>
            <w:r>
              <w:rPr>
                <w:rFonts w:hint="eastAsia" w:ascii="宋体" w:hAnsi="宋体"/>
                <w:color w:val="000000"/>
                <w:szCs w:val="21"/>
              </w:rPr>
              <w:t>负责加药量合理性的调整</w:t>
            </w: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。</w:t>
            </w:r>
            <w:bookmarkStart w:id="0" w:name="_GoBack"/>
            <w:bookmarkEnd w:id="0"/>
          </w:p>
        </w:tc>
        <w:tc>
          <w:tcPr>
            <w:tcW w:w="1982" w:type="dxa"/>
            <w:vAlign w:val="center"/>
          </w:tcPr>
          <w:p w14:paraId="6B7D9175">
            <w:pPr>
              <w:jc w:val="center"/>
              <w:rPr>
                <w:vertAlign w:val="baseline"/>
              </w:rPr>
            </w:pPr>
          </w:p>
        </w:tc>
      </w:tr>
      <w:tr w14:paraId="12FF27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</w:trPr>
        <w:tc>
          <w:tcPr>
            <w:tcW w:w="676" w:type="dxa"/>
            <w:vMerge w:val="continue"/>
            <w:vAlign w:val="center"/>
          </w:tcPr>
          <w:p w14:paraId="70B459C4">
            <w:pPr>
              <w:jc w:val="center"/>
              <w:rPr>
                <w:vertAlign w:val="baseline"/>
              </w:rPr>
            </w:pPr>
          </w:p>
        </w:tc>
        <w:tc>
          <w:tcPr>
            <w:tcW w:w="1500" w:type="dxa"/>
            <w:vMerge w:val="continue"/>
            <w:vAlign w:val="center"/>
          </w:tcPr>
          <w:p w14:paraId="38ED6E53">
            <w:pPr>
              <w:jc w:val="center"/>
              <w:rPr>
                <w:vertAlign w:val="baseline"/>
              </w:rPr>
            </w:pPr>
          </w:p>
        </w:tc>
        <w:tc>
          <w:tcPr>
            <w:tcW w:w="4480" w:type="dxa"/>
            <w:vAlign w:val="center"/>
          </w:tcPr>
          <w:p w14:paraId="38373129">
            <w:pPr>
              <w:ind w:firstLine="420" w:firstLineChars="200"/>
              <w:jc w:val="left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提供</w:t>
            </w:r>
            <w:r>
              <w:rPr>
                <w:rFonts w:hint="eastAsia" w:ascii="宋体" w:hAnsi="宋体"/>
                <w:color w:val="000000"/>
                <w:szCs w:val="21"/>
              </w:rPr>
              <w:t>锅炉停炉保养及2个热水系统运行防腐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保养及</w:t>
            </w:r>
            <w:r>
              <w:rPr>
                <w:rFonts w:hint="eastAsia" w:ascii="宋体" w:hAnsi="宋体"/>
                <w:color w:val="000000"/>
                <w:szCs w:val="21"/>
              </w:rPr>
              <w:t>药剂</w:t>
            </w: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。</w:t>
            </w:r>
          </w:p>
        </w:tc>
        <w:tc>
          <w:tcPr>
            <w:tcW w:w="1982" w:type="dxa"/>
            <w:vAlign w:val="center"/>
          </w:tcPr>
          <w:p w14:paraId="413FFAA5">
            <w:pPr>
              <w:jc w:val="center"/>
              <w:rPr>
                <w:vertAlign w:val="baseline"/>
              </w:rPr>
            </w:pPr>
          </w:p>
        </w:tc>
      </w:tr>
    </w:tbl>
    <w:p w14:paraId="019E30C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7591D5F"/>
    <w:rsid w:val="72EA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234</Words>
  <Characters>239</Characters>
  <Lines>0</Lines>
  <Paragraphs>0</Paragraphs>
  <TotalTime>4</TotalTime>
  <ScaleCrop>false</ScaleCrop>
  <LinksUpToDate>false</LinksUpToDate>
  <CharactersWithSpaces>240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2026-05-28T08:46:00Z</dcterms:created>
  <dc:creator>X</dc:creator>
  <cp:lastModifiedBy>胜胜</cp:lastModifiedBy>
  <dcterms:modified xsi:type="dcterms:W3CDTF">2026-06-03T01:11:48Z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eyJoZGlkIjoiYzc2MmQ1NTYwNmM0NDlmYzAzNjI4M2YyMWI4ZTUxMmYiLCJ1c2VySWQiOiIxMTAyMDk2NzAzIn0=</vt:lpwstr>
  </property>
  <property fmtid="{D5CDD505-2E9C-101B-9397-08002B2CF9AE}" pid="4" name="ICV">
    <vt:lpwstr>20DCD18D9439418B82C5109336B99C2F_12</vt:lpwstr>
  </property>
</Properties>
</file>